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23" w:rsidRDefault="00742423" w:rsidP="00742423">
      <w:pPr>
        <w:spacing w:after="150" w:line="240" w:lineRule="auto"/>
        <w:outlineLvl w:val="0"/>
        <w:rPr>
          <w:rFonts w:ascii="Arial" w:eastAsia="Times New Roman" w:hAnsi="Arial" w:cs="Arial"/>
          <w:kern w:val="36"/>
          <w:sz w:val="48"/>
          <w:szCs w:val="48"/>
          <w:lang w:val="en-US" w:eastAsia="sv-SE"/>
        </w:rPr>
      </w:pPr>
      <w:r w:rsidRPr="00742423">
        <w:rPr>
          <w:rFonts w:ascii="Arial" w:eastAsia="Times New Roman" w:hAnsi="Arial" w:cs="Arial"/>
          <w:kern w:val="36"/>
          <w:sz w:val="48"/>
          <w:szCs w:val="48"/>
          <w:lang w:val="en-US" w:eastAsia="sv-SE"/>
        </w:rPr>
        <w:t>What next for Boston bombing suspect?</w:t>
      </w:r>
    </w:p>
    <w:p w:rsidR="00742423" w:rsidRPr="00742423" w:rsidRDefault="00742423" w:rsidP="00742423">
      <w:pPr>
        <w:spacing w:after="0" w:line="240" w:lineRule="auto"/>
        <w:rPr>
          <w:rFonts w:ascii="Arial" w:eastAsia="Times New Roman" w:hAnsi="Arial" w:cs="Arial"/>
          <w:sz w:val="24"/>
          <w:szCs w:val="24"/>
          <w:lang w:val="en-US" w:eastAsia="sv-SE"/>
        </w:rPr>
      </w:pPr>
      <w:bookmarkStart w:id="0" w:name="_GoBack"/>
      <w:bookmarkEnd w:id="0"/>
      <w:r w:rsidRPr="00742423">
        <w:rPr>
          <w:rFonts w:ascii="Arial" w:eastAsia="Times New Roman" w:hAnsi="Arial" w:cs="Arial"/>
          <w:b/>
          <w:bCs/>
          <w:color w:val="666666"/>
          <w:sz w:val="17"/>
          <w:szCs w:val="17"/>
          <w:lang w:val="en-US" w:eastAsia="sv-SE"/>
        </w:rPr>
        <w:t>NEW YORK</w:t>
      </w:r>
      <w:r w:rsidRPr="00742423">
        <w:rPr>
          <w:rFonts w:ascii="Arial" w:eastAsia="Times New Roman" w:hAnsi="Arial" w:cs="Arial"/>
          <w:color w:val="666666"/>
          <w:sz w:val="17"/>
          <w:szCs w:val="17"/>
          <w:lang w:val="en-US" w:eastAsia="sv-SE"/>
        </w:rPr>
        <w:t xml:space="preserve"> | Mon Apr</w:t>
      </w:r>
    </w:p>
    <w:p w:rsidR="00742423" w:rsidRPr="00742423" w:rsidRDefault="00742423" w:rsidP="00742423">
      <w:pPr>
        <w:spacing w:after="150" w:line="240" w:lineRule="auto"/>
        <w:rPr>
          <w:rFonts w:ascii="Arial" w:eastAsia="Times New Roman" w:hAnsi="Arial" w:cs="Arial"/>
          <w:color w:val="666666"/>
          <w:sz w:val="17"/>
          <w:szCs w:val="17"/>
          <w:lang w:val="en-US" w:eastAsia="sv-SE"/>
        </w:rPr>
      </w:pPr>
      <w:r w:rsidRPr="00742423">
        <w:rPr>
          <w:rFonts w:ascii="Arial" w:eastAsia="Times New Roman" w:hAnsi="Arial" w:cs="Arial"/>
          <w:color w:val="666666"/>
          <w:sz w:val="17"/>
          <w:szCs w:val="17"/>
          <w:lang w:val="en-US" w:eastAsia="sv-SE"/>
        </w:rPr>
        <w:t xml:space="preserve"> 22, 2013 7:43pm EDT </w:t>
      </w:r>
    </w:p>
    <w:p w:rsidR="00742423" w:rsidRPr="00742423" w:rsidRDefault="00742423" w:rsidP="00742423">
      <w:pPr>
        <w:spacing w:after="150" w:line="240" w:lineRule="auto"/>
        <w:rPr>
          <w:rFonts w:ascii="Arial" w:eastAsia="Times New Roman" w:hAnsi="Arial" w:cs="Arial"/>
          <w:sz w:val="30"/>
          <w:szCs w:val="30"/>
          <w:lang w:val="en-US" w:eastAsia="sv-SE"/>
        </w:rPr>
      </w:pPr>
      <w:r w:rsidRPr="00742423">
        <w:rPr>
          <w:rFonts w:ascii="Arial" w:eastAsia="Times New Roman" w:hAnsi="Arial" w:cs="Arial"/>
          <w:vanish/>
          <w:sz w:val="30"/>
          <w:szCs w:val="30"/>
          <w:lang w:val="en-US" w:eastAsia="sv-SE"/>
        </w:rPr>
        <w:t>NEW YORK</w:t>
      </w:r>
      <w:r w:rsidRPr="00742423">
        <w:rPr>
          <w:rFonts w:ascii="Arial" w:eastAsia="Times New Roman" w:hAnsi="Arial" w:cs="Arial"/>
          <w:sz w:val="30"/>
          <w:szCs w:val="30"/>
          <w:lang w:val="en-US" w:eastAsia="sv-SE"/>
        </w:rPr>
        <w:t xml:space="preserve"> (Reuters) - A decision to charge the Boston Marathon bombing suspect in a civilian rather than a military court means he will face the same legal process as other federal criminal defendants in U.S. courts.</w:t>
      </w:r>
    </w:p>
    <w:p w:rsidR="00742423" w:rsidRPr="00742423" w:rsidRDefault="00742423" w:rsidP="00742423">
      <w:pPr>
        <w:spacing w:after="150" w:line="240" w:lineRule="auto"/>
        <w:rPr>
          <w:rFonts w:ascii="Arial" w:eastAsia="Times New Roman" w:hAnsi="Arial" w:cs="Arial"/>
          <w:sz w:val="21"/>
          <w:szCs w:val="21"/>
          <w:lang w:val="en-US" w:eastAsia="sv-SE"/>
        </w:rPr>
      </w:pPr>
      <w:proofErr w:type="spellStart"/>
      <w:r w:rsidRPr="00742423">
        <w:rPr>
          <w:rFonts w:ascii="Arial" w:eastAsia="Times New Roman" w:hAnsi="Arial" w:cs="Arial"/>
          <w:sz w:val="21"/>
          <w:szCs w:val="21"/>
          <w:lang w:val="en-US" w:eastAsia="sv-SE"/>
        </w:rPr>
        <w:t>Dzhokhar</w:t>
      </w:r>
      <w:proofErr w:type="spellEnd"/>
      <w:r w:rsidRPr="00742423">
        <w:rPr>
          <w:rFonts w:ascii="Arial" w:eastAsia="Times New Roman" w:hAnsi="Arial" w:cs="Arial"/>
          <w:sz w:val="21"/>
          <w:szCs w:val="21"/>
          <w:lang w:val="en-US" w:eastAsia="sv-SE"/>
        </w:rPr>
        <w:t xml:space="preserve">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19, was charged on Monday with using a weapon of mass destruction and malicious destruction of property resulting in death.</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The White House said earlier that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an ethnic Chechen who is a naturalized U.S. citizen, would not be treated as an enemy combatant for his alleged role in last week's bomb attacks, which killed three people and wounded more than 200.</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These are the likely next steps in his case, legal experts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INDICTMENT, PLEA NEGOTIATIONS</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After a defendant is charged by a complaint, prosecutors then typically take their evidence to a grand jury and seek a formal indictment.</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If the grand jury returns an indictment on the weapons-of-mass-destruction charge, which can carry the death penalty, the court will appoint lawyers with experience in death penalty cases, said Kelly Currie, a former federal prosecutor in New York who oversaw violent crime and terrorism cases.</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Plea negotiations are likely to begin almost immediately, given the apparent evidence against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"If defense counsel is convinced the case against her client is exceptionally strong, speaking about a plea or possible cooperation is something defense counsel will be considering," said Michael </w:t>
      </w:r>
      <w:proofErr w:type="spellStart"/>
      <w:r w:rsidRPr="00742423">
        <w:rPr>
          <w:rFonts w:ascii="Arial" w:eastAsia="Times New Roman" w:hAnsi="Arial" w:cs="Arial"/>
          <w:sz w:val="21"/>
          <w:szCs w:val="21"/>
          <w:lang w:val="en-US" w:eastAsia="sv-SE"/>
        </w:rPr>
        <w:t>Rosensaft</w:t>
      </w:r>
      <w:proofErr w:type="spellEnd"/>
      <w:r w:rsidRPr="00742423">
        <w:rPr>
          <w:rFonts w:ascii="Arial" w:eastAsia="Times New Roman" w:hAnsi="Arial" w:cs="Arial"/>
          <w:sz w:val="21"/>
          <w:szCs w:val="21"/>
          <w:lang w:val="en-US" w:eastAsia="sv-SE"/>
        </w:rPr>
        <w:t>, another former federal prosecutor from New York.</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Prosecutors also will be deciding whether or not to seek the death penalty. That decision is expected within weeks, and the prosecution and defense will be given an opportunity to weigh in on any mitigating or aggravating factors. The ultimate determination will be made by the U.S. attorney general.</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Prosecutors will move quickly to make that assessment, since "that obviously changes the tone of the case," </w:t>
      </w:r>
      <w:proofErr w:type="spellStart"/>
      <w:r w:rsidRPr="00742423">
        <w:rPr>
          <w:rFonts w:ascii="Arial" w:eastAsia="Times New Roman" w:hAnsi="Arial" w:cs="Arial"/>
          <w:sz w:val="21"/>
          <w:szCs w:val="21"/>
          <w:lang w:val="en-US" w:eastAsia="sv-SE"/>
        </w:rPr>
        <w:t>Rosensaft</w:t>
      </w:r>
      <w:proofErr w:type="spellEnd"/>
      <w:r w:rsidRPr="00742423">
        <w:rPr>
          <w:rFonts w:ascii="Arial" w:eastAsia="Times New Roman" w:hAnsi="Arial" w:cs="Arial"/>
          <w:sz w:val="21"/>
          <w:szCs w:val="21"/>
          <w:lang w:val="en-US" w:eastAsia="sv-SE"/>
        </w:rPr>
        <w:t xml:space="preserve"> said. </w:t>
      </w:r>
      <w:proofErr w:type="spellStart"/>
      <w:r w:rsidRPr="00742423">
        <w:rPr>
          <w:rFonts w:ascii="Arial" w:eastAsia="Times New Roman" w:hAnsi="Arial" w:cs="Arial"/>
          <w:sz w:val="21"/>
          <w:szCs w:val="21"/>
          <w:lang w:val="en-US" w:eastAsia="sv-SE"/>
        </w:rPr>
        <w:t>Tsarnaev's</w:t>
      </w:r>
      <w:proofErr w:type="spellEnd"/>
      <w:r w:rsidRPr="00742423">
        <w:rPr>
          <w:rFonts w:ascii="Arial" w:eastAsia="Times New Roman" w:hAnsi="Arial" w:cs="Arial"/>
          <w:sz w:val="21"/>
          <w:szCs w:val="21"/>
          <w:lang w:val="en-US" w:eastAsia="sv-SE"/>
        </w:rPr>
        <w:t xml:space="preserve"> attorney also may use a guilty plea as leverage to ask the government to take the death penalty off the table.</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Three attorneys from the Massachusetts federal public </w:t>
      </w:r>
      <w:proofErr w:type="spellStart"/>
      <w:r w:rsidRPr="00742423">
        <w:rPr>
          <w:rFonts w:ascii="Arial" w:eastAsia="Times New Roman" w:hAnsi="Arial" w:cs="Arial"/>
          <w:sz w:val="21"/>
          <w:szCs w:val="21"/>
          <w:lang w:val="en-US" w:eastAsia="sv-SE"/>
        </w:rPr>
        <w:t>defenders</w:t>
      </w:r>
      <w:proofErr w:type="spellEnd"/>
      <w:r w:rsidRPr="00742423">
        <w:rPr>
          <w:rFonts w:ascii="Arial" w:eastAsia="Times New Roman" w:hAnsi="Arial" w:cs="Arial"/>
          <w:sz w:val="21"/>
          <w:szCs w:val="21"/>
          <w:lang w:val="en-US" w:eastAsia="sv-SE"/>
        </w:rPr>
        <w:t xml:space="preserve"> office - Miriam Conrad, Timothy Watkins and William Fick - were listed as representing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in court filings. The office did not immediately return a call for comment Monday evening.</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Conrad filed a motion late Monday seeking the appointment of at least two attorneys with experience in death-penalty cases. U.S. law requires that at least one experienced attorney be appointed in every potential capital case. "Given the magnitude of this case," Conrad said it would be appropriate to appoint at least two additional lawyers with death penalty experience, in addition to his federal defenders, according to the motion.</w:t>
      </w:r>
    </w:p>
    <w:p w:rsidR="00742423" w:rsidRPr="00742423" w:rsidRDefault="00742423" w:rsidP="00742423">
      <w:pPr>
        <w:spacing w:after="150" w:line="240" w:lineRule="auto"/>
        <w:rPr>
          <w:rFonts w:ascii="Arial" w:eastAsia="Times New Roman" w:hAnsi="Arial" w:cs="Arial"/>
          <w:sz w:val="21"/>
          <w:szCs w:val="21"/>
          <w:lang w:val="en-US" w:eastAsia="sv-SE"/>
        </w:rPr>
      </w:pPr>
      <w:proofErr w:type="spellStart"/>
      <w:r w:rsidRPr="00742423">
        <w:rPr>
          <w:rFonts w:ascii="Arial" w:eastAsia="Times New Roman" w:hAnsi="Arial" w:cs="Arial"/>
          <w:sz w:val="21"/>
          <w:szCs w:val="21"/>
          <w:lang w:val="en-US" w:eastAsia="sv-SE"/>
        </w:rPr>
        <w:t>Tsarnaev's</w:t>
      </w:r>
      <w:proofErr w:type="spellEnd"/>
      <w:r w:rsidRPr="00742423">
        <w:rPr>
          <w:rFonts w:ascii="Arial" w:eastAsia="Times New Roman" w:hAnsi="Arial" w:cs="Arial"/>
          <w:sz w:val="21"/>
          <w:szCs w:val="21"/>
          <w:lang w:val="en-US" w:eastAsia="sv-SE"/>
        </w:rPr>
        <w:t xml:space="preserve"> attorneys also may use access to their client as a bargaining chip. If prosecutors want to find out if he has any valuable information to offer, defense attorneys may be able to leverage that during plea negotiations, Currie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"It's a delicate discussion and it goes back and forth," he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lastRenderedPageBreak/>
        <w:t>DISCOVERY</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Both sides will begin the discovery process, meaning they will start compiling evidence. If the case against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includes any potentially classified information that could impact national security, then prosecutors could ask a judge to keep that under seal.</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Prosecutors also will have to disclose any evidence that might exonerate or mitigate the case against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to defense counsel.</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Since law enforcement officials sought the public's help during the investigation, they have likely received thousands of tips that will need to be examined to see if any of them could suggest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is innocent, or that others were involved, Currie said. If so, prosecutors will have to turn that over to the defense.</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"There's a huge amount of information that the government is going to have to sort through and provide to the defense," Currie said. "It's a huge challenge for both prosecution and defense teams."</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CIVILIAN COURTS MORE TRANSPARENT</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Some Republican lawmakers had called on the Obama administration to designate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as an enemy combatant, which would have restricted his rights. The enemy combatant status arose in the aftermath of the September 11, 2001, attacks, and some suspects so-designated have been detained at a U.S. military prison at Guantanamo Bay in </w:t>
      </w:r>
      <w:hyperlink r:id="rId6" w:tooltip="Full coverage of Cuba" w:history="1">
        <w:r w:rsidRPr="00742423">
          <w:rPr>
            <w:rFonts w:ascii="Arial" w:eastAsia="Times New Roman" w:hAnsi="Arial" w:cs="Arial"/>
            <w:color w:val="006E97"/>
            <w:sz w:val="21"/>
            <w:szCs w:val="21"/>
            <w:lang w:val="en-US" w:eastAsia="sv-SE"/>
          </w:rPr>
          <w:t>Cuba</w:t>
        </w:r>
      </w:hyperlink>
      <w:r w:rsidRPr="00742423">
        <w:rPr>
          <w:rFonts w:ascii="Arial" w:eastAsia="Times New Roman" w:hAnsi="Arial" w:cs="Arial"/>
          <w:sz w:val="21"/>
          <w:szCs w:val="21"/>
          <w:lang w:val="en-US" w:eastAsia="sv-SE"/>
        </w:rPr>
        <w:t>.</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But White House spokesman Jay Carney said that was off the table. "Under U.S. law, United States citizens cannot be tried in military commissions," Carney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The biggest difference between a trial in civilian court and before a military commission is transparency, </w:t>
      </w:r>
      <w:proofErr w:type="spellStart"/>
      <w:r w:rsidRPr="00742423">
        <w:rPr>
          <w:rFonts w:ascii="Arial" w:eastAsia="Times New Roman" w:hAnsi="Arial" w:cs="Arial"/>
          <w:sz w:val="21"/>
          <w:szCs w:val="21"/>
          <w:lang w:val="en-US" w:eastAsia="sv-SE"/>
        </w:rPr>
        <w:t>Rosensaft</w:t>
      </w:r>
      <w:proofErr w:type="spellEnd"/>
      <w:r w:rsidRPr="00742423">
        <w:rPr>
          <w:rFonts w:ascii="Arial" w:eastAsia="Times New Roman" w:hAnsi="Arial" w:cs="Arial"/>
          <w:sz w:val="21"/>
          <w:szCs w:val="21"/>
          <w:lang w:val="en-US" w:eastAsia="sv-SE"/>
        </w:rPr>
        <w:t xml:space="preserve">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"With this case, there's so much evidence that's publicly available, that the public already knows, that I don't think airing that evidence against him in federal court would implicate any national security concerns," </w:t>
      </w:r>
      <w:proofErr w:type="spellStart"/>
      <w:r w:rsidRPr="00742423">
        <w:rPr>
          <w:rFonts w:ascii="Arial" w:eastAsia="Times New Roman" w:hAnsi="Arial" w:cs="Arial"/>
          <w:sz w:val="21"/>
          <w:szCs w:val="21"/>
          <w:lang w:val="en-US" w:eastAsia="sv-SE"/>
        </w:rPr>
        <w:t>Rosensaft</w:t>
      </w:r>
      <w:proofErr w:type="spellEnd"/>
      <w:r w:rsidRPr="00742423">
        <w:rPr>
          <w:rFonts w:ascii="Arial" w:eastAsia="Times New Roman" w:hAnsi="Arial" w:cs="Arial"/>
          <w:sz w:val="21"/>
          <w:szCs w:val="21"/>
          <w:lang w:val="en-US" w:eastAsia="sv-SE"/>
        </w:rPr>
        <w:t xml:space="preserve">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If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pleads guilty and eschews a trial, it is possible much of prosecutors' evidence against him may never become public, beyond the massive amount of photo, video and other evidence that has already circulated publicly.</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By charging him in federal court, prosecutors may also open themselves open to a motion from the defense to suppress any statements made to law enforcement after his arrest.</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This is because officials did not read him his Miranda rights immediately. A transcript of the bedside hearing in the hospital on Monday showed he was read his rights then.</w:t>
      </w:r>
    </w:p>
    <w:p w:rsidR="00742423" w:rsidRPr="00742423" w:rsidRDefault="00742423" w:rsidP="00742423">
      <w:pPr>
        <w:spacing w:after="150" w:line="240" w:lineRule="auto"/>
        <w:rPr>
          <w:rFonts w:ascii="Arial" w:eastAsia="Times New Roman" w:hAnsi="Arial" w:cs="Arial"/>
          <w:sz w:val="21"/>
          <w:szCs w:val="21"/>
          <w:lang w:val="en-US" w:eastAsia="sv-SE"/>
        </w:rPr>
      </w:pP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was captured last Friday after a massive manhunt and was taken to a hospital in Boston with gunshot wounds following gunfights with police.</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The Miranda issue would mostly impact any statements made by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xml:space="preserve"> to police after his arrest, but not the photos, video and other evidence linking him to the crime that has already been compiled, legal experts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Enemy combatants do not typically need to be read their Miranda rights - but even in civilian cases, Miranda warnings can be waived for a limited window of time under the so-called public safety exception. The U.S. Supreme Court has held that law enforcement officials can engage in a limited and focused interrogation without warning the suspect, if they believe public safety is at stake.</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Judges likely will be sympathetic to the exception invoked by authorities, given the fear at the time that other attacks may have been planned. It also is unclear what statements, if any,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who was badly wounded, made to law enforcement before his attorney came into the case.</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lastRenderedPageBreak/>
        <w:t>His injuries included throat wounds and it was not clear how much he communicated with anyone before the complaint was filed.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But "if there's any statement they want to use against him," the Miranda issue is "something defense counsel will be fixated on," </w:t>
      </w:r>
      <w:proofErr w:type="spellStart"/>
      <w:r w:rsidRPr="00742423">
        <w:rPr>
          <w:rFonts w:ascii="Arial" w:eastAsia="Times New Roman" w:hAnsi="Arial" w:cs="Arial"/>
          <w:sz w:val="21"/>
          <w:szCs w:val="21"/>
          <w:lang w:val="en-US" w:eastAsia="sv-SE"/>
        </w:rPr>
        <w:t>Rosensaft</w:t>
      </w:r>
      <w:proofErr w:type="spellEnd"/>
      <w:r w:rsidRPr="00742423">
        <w:rPr>
          <w:rFonts w:ascii="Arial" w:eastAsia="Times New Roman" w:hAnsi="Arial" w:cs="Arial"/>
          <w:sz w:val="21"/>
          <w:szCs w:val="21"/>
          <w:lang w:val="en-US" w:eastAsia="sv-SE"/>
        </w:rPr>
        <w:t xml:space="preserve"> said.</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The case is U.S. v. </w:t>
      </w:r>
      <w:proofErr w:type="spellStart"/>
      <w:r w:rsidRPr="00742423">
        <w:rPr>
          <w:rFonts w:ascii="Arial" w:eastAsia="Times New Roman" w:hAnsi="Arial" w:cs="Arial"/>
          <w:sz w:val="21"/>
          <w:szCs w:val="21"/>
          <w:lang w:val="en-US" w:eastAsia="sv-SE"/>
        </w:rPr>
        <w:t>Tsarnaev</w:t>
      </w:r>
      <w:proofErr w:type="spellEnd"/>
      <w:r w:rsidRPr="00742423">
        <w:rPr>
          <w:rFonts w:ascii="Arial" w:eastAsia="Times New Roman" w:hAnsi="Arial" w:cs="Arial"/>
          <w:sz w:val="21"/>
          <w:szCs w:val="21"/>
          <w:lang w:val="en-US" w:eastAsia="sv-SE"/>
        </w:rPr>
        <w:t>, U.S. District Court for the District of Massachusetts, No. 13-2106.</w:t>
      </w:r>
    </w:p>
    <w:p w:rsidR="00742423" w:rsidRPr="00742423" w:rsidRDefault="00742423" w:rsidP="00742423">
      <w:pPr>
        <w:spacing w:after="150" w:line="240" w:lineRule="auto"/>
        <w:rPr>
          <w:rFonts w:ascii="Arial" w:eastAsia="Times New Roman" w:hAnsi="Arial" w:cs="Arial"/>
          <w:sz w:val="21"/>
          <w:szCs w:val="21"/>
          <w:lang w:val="en-US" w:eastAsia="sv-SE"/>
        </w:rPr>
      </w:pPr>
      <w:r w:rsidRPr="00742423">
        <w:rPr>
          <w:rFonts w:ascii="Arial" w:eastAsia="Times New Roman" w:hAnsi="Arial" w:cs="Arial"/>
          <w:sz w:val="21"/>
          <w:szCs w:val="21"/>
          <w:lang w:val="en-US" w:eastAsia="sv-SE"/>
        </w:rPr>
        <w:t xml:space="preserve">(Reporting by Jessica Dye; Editing by Bill </w:t>
      </w:r>
      <w:proofErr w:type="spellStart"/>
      <w:r w:rsidRPr="00742423">
        <w:rPr>
          <w:rFonts w:ascii="Arial" w:eastAsia="Times New Roman" w:hAnsi="Arial" w:cs="Arial"/>
          <w:sz w:val="21"/>
          <w:szCs w:val="21"/>
          <w:lang w:val="en-US" w:eastAsia="sv-SE"/>
        </w:rPr>
        <w:t>Trott</w:t>
      </w:r>
      <w:proofErr w:type="spellEnd"/>
      <w:r w:rsidRPr="00742423">
        <w:rPr>
          <w:rFonts w:ascii="Arial" w:eastAsia="Times New Roman" w:hAnsi="Arial" w:cs="Arial"/>
          <w:sz w:val="21"/>
          <w:szCs w:val="21"/>
          <w:lang w:val="en-US" w:eastAsia="sv-SE"/>
        </w:rPr>
        <w:t>)</w:t>
      </w:r>
    </w:p>
    <w:p w:rsidR="00D71B89" w:rsidRPr="00742423" w:rsidRDefault="00742423">
      <w:pPr>
        <w:rPr>
          <w:lang w:val="en-US"/>
        </w:rPr>
      </w:pPr>
    </w:p>
    <w:sectPr w:rsidR="00D71B89" w:rsidRPr="00742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4C83"/>
    <w:multiLevelType w:val="multilevel"/>
    <w:tmpl w:val="241A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56DB4"/>
    <w:multiLevelType w:val="multilevel"/>
    <w:tmpl w:val="A59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821EF"/>
    <w:multiLevelType w:val="multilevel"/>
    <w:tmpl w:val="1EB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97717"/>
    <w:multiLevelType w:val="multilevel"/>
    <w:tmpl w:val="094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23"/>
    <w:rsid w:val="00711837"/>
    <w:rsid w:val="00742423"/>
    <w:rsid w:val="00A66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24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24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2302">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4">
          <w:marLeft w:val="0"/>
          <w:marRight w:val="0"/>
          <w:marTop w:val="0"/>
          <w:marBottom w:val="0"/>
          <w:divBdr>
            <w:top w:val="none" w:sz="0" w:space="0" w:color="auto"/>
            <w:left w:val="none" w:sz="0" w:space="0" w:color="auto"/>
            <w:bottom w:val="none" w:sz="0" w:space="0" w:color="auto"/>
            <w:right w:val="none" w:sz="0" w:space="0" w:color="auto"/>
          </w:divBdr>
          <w:divsChild>
            <w:div w:id="1474365544">
              <w:marLeft w:val="0"/>
              <w:marRight w:val="0"/>
              <w:marTop w:val="0"/>
              <w:marBottom w:val="0"/>
              <w:divBdr>
                <w:top w:val="none" w:sz="0" w:space="0" w:color="auto"/>
                <w:left w:val="none" w:sz="0" w:space="0" w:color="auto"/>
                <w:bottom w:val="none" w:sz="0" w:space="0" w:color="auto"/>
                <w:right w:val="none" w:sz="0" w:space="0" w:color="auto"/>
              </w:divBdr>
              <w:divsChild>
                <w:div w:id="2106222855">
                  <w:marLeft w:val="0"/>
                  <w:marRight w:val="0"/>
                  <w:marTop w:val="0"/>
                  <w:marBottom w:val="0"/>
                  <w:divBdr>
                    <w:top w:val="none" w:sz="0" w:space="0" w:color="auto"/>
                    <w:left w:val="none" w:sz="0" w:space="0" w:color="auto"/>
                    <w:bottom w:val="none" w:sz="0" w:space="0" w:color="auto"/>
                    <w:right w:val="none" w:sz="0" w:space="0" w:color="auto"/>
                  </w:divBdr>
                  <w:divsChild>
                    <w:div w:id="220142003">
                      <w:marLeft w:val="0"/>
                      <w:marRight w:val="0"/>
                      <w:marTop w:val="0"/>
                      <w:marBottom w:val="0"/>
                      <w:divBdr>
                        <w:top w:val="none" w:sz="0" w:space="0" w:color="auto"/>
                        <w:left w:val="none" w:sz="0" w:space="0" w:color="auto"/>
                        <w:bottom w:val="none" w:sz="0" w:space="0" w:color="auto"/>
                        <w:right w:val="none" w:sz="0" w:space="0" w:color="auto"/>
                      </w:divBdr>
                      <w:divsChild>
                        <w:div w:id="1278214288">
                          <w:marLeft w:val="0"/>
                          <w:marRight w:val="0"/>
                          <w:marTop w:val="0"/>
                          <w:marBottom w:val="0"/>
                          <w:divBdr>
                            <w:top w:val="none" w:sz="0" w:space="0" w:color="auto"/>
                            <w:left w:val="none" w:sz="0" w:space="0" w:color="auto"/>
                            <w:bottom w:val="none" w:sz="0" w:space="0" w:color="auto"/>
                            <w:right w:val="none" w:sz="0" w:space="0" w:color="auto"/>
                          </w:divBdr>
                          <w:divsChild>
                            <w:div w:id="1550603774">
                              <w:marLeft w:val="0"/>
                              <w:marRight w:val="0"/>
                              <w:marTop w:val="0"/>
                              <w:marBottom w:val="0"/>
                              <w:divBdr>
                                <w:top w:val="none" w:sz="0" w:space="0" w:color="auto"/>
                                <w:left w:val="none" w:sz="0" w:space="0" w:color="auto"/>
                                <w:bottom w:val="none" w:sz="0" w:space="0" w:color="auto"/>
                                <w:right w:val="none" w:sz="0" w:space="0" w:color="auto"/>
                              </w:divBdr>
                              <w:divsChild>
                                <w:div w:id="1038621957">
                                  <w:marLeft w:val="0"/>
                                  <w:marRight w:val="0"/>
                                  <w:marTop w:val="0"/>
                                  <w:marBottom w:val="0"/>
                                  <w:divBdr>
                                    <w:top w:val="none" w:sz="0" w:space="0" w:color="auto"/>
                                    <w:left w:val="none" w:sz="0" w:space="0" w:color="auto"/>
                                    <w:bottom w:val="none" w:sz="0" w:space="0" w:color="auto"/>
                                    <w:right w:val="none" w:sz="0" w:space="0" w:color="auto"/>
                                  </w:divBdr>
                                  <w:divsChild>
                                    <w:div w:id="494423357">
                                      <w:marLeft w:val="0"/>
                                      <w:marRight w:val="0"/>
                                      <w:marTop w:val="0"/>
                                      <w:marBottom w:val="300"/>
                                      <w:divBdr>
                                        <w:top w:val="none" w:sz="0" w:space="0" w:color="auto"/>
                                        <w:left w:val="none" w:sz="0" w:space="0" w:color="auto"/>
                                        <w:bottom w:val="none" w:sz="0" w:space="0" w:color="auto"/>
                                        <w:right w:val="none" w:sz="0" w:space="0" w:color="auto"/>
                                      </w:divBdr>
                                      <w:divsChild>
                                        <w:div w:id="11613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2893">
                              <w:marLeft w:val="0"/>
                              <w:marRight w:val="0"/>
                              <w:marTop w:val="0"/>
                              <w:marBottom w:val="0"/>
                              <w:divBdr>
                                <w:top w:val="none" w:sz="0" w:space="0" w:color="auto"/>
                                <w:left w:val="none" w:sz="0" w:space="0" w:color="auto"/>
                                <w:bottom w:val="none" w:sz="0" w:space="0" w:color="auto"/>
                                <w:right w:val="none" w:sz="0" w:space="0" w:color="auto"/>
                              </w:divBdr>
                              <w:divsChild>
                                <w:div w:id="339623966">
                                  <w:marLeft w:val="0"/>
                                  <w:marRight w:val="0"/>
                                  <w:marTop w:val="0"/>
                                  <w:marBottom w:val="0"/>
                                  <w:divBdr>
                                    <w:top w:val="none" w:sz="0" w:space="0" w:color="auto"/>
                                    <w:left w:val="none" w:sz="0" w:space="0" w:color="auto"/>
                                    <w:bottom w:val="none" w:sz="0" w:space="0" w:color="auto"/>
                                    <w:right w:val="none" w:sz="0" w:space="0" w:color="auto"/>
                                  </w:divBdr>
                                  <w:divsChild>
                                    <w:div w:id="530339766">
                                      <w:marLeft w:val="0"/>
                                      <w:marRight w:val="0"/>
                                      <w:marTop w:val="0"/>
                                      <w:marBottom w:val="300"/>
                                      <w:divBdr>
                                        <w:top w:val="none" w:sz="0" w:space="0" w:color="auto"/>
                                        <w:left w:val="none" w:sz="0" w:space="0" w:color="auto"/>
                                        <w:bottom w:val="none" w:sz="0" w:space="0" w:color="auto"/>
                                        <w:right w:val="none" w:sz="0" w:space="0" w:color="auto"/>
                                      </w:divBdr>
                                      <w:divsChild>
                                        <w:div w:id="405226797">
                                          <w:marLeft w:val="0"/>
                                          <w:marRight w:val="0"/>
                                          <w:marTop w:val="0"/>
                                          <w:marBottom w:val="75"/>
                                          <w:divBdr>
                                            <w:top w:val="none" w:sz="0" w:space="0" w:color="auto"/>
                                            <w:left w:val="none" w:sz="0" w:space="0" w:color="auto"/>
                                            <w:bottom w:val="single" w:sz="12" w:space="0" w:color="CCCCCC"/>
                                            <w:right w:val="none" w:sz="0" w:space="0" w:color="auto"/>
                                          </w:divBdr>
                                        </w:div>
                                        <w:div w:id="232744888">
                                          <w:marLeft w:val="0"/>
                                          <w:marRight w:val="0"/>
                                          <w:marTop w:val="75"/>
                                          <w:marBottom w:val="0"/>
                                          <w:divBdr>
                                            <w:top w:val="none" w:sz="0" w:space="0" w:color="auto"/>
                                            <w:left w:val="none" w:sz="0" w:space="0" w:color="auto"/>
                                            <w:bottom w:val="none" w:sz="0" w:space="0" w:color="auto"/>
                                            <w:right w:val="none" w:sz="0" w:space="0" w:color="auto"/>
                                          </w:divBdr>
                                          <w:divsChild>
                                            <w:div w:id="9135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01714">
                              <w:marLeft w:val="0"/>
                              <w:marRight w:val="0"/>
                              <w:marTop w:val="0"/>
                              <w:marBottom w:val="0"/>
                              <w:divBdr>
                                <w:top w:val="none" w:sz="0" w:space="0" w:color="auto"/>
                                <w:left w:val="none" w:sz="0" w:space="0" w:color="auto"/>
                                <w:bottom w:val="none" w:sz="0" w:space="0" w:color="auto"/>
                                <w:right w:val="none" w:sz="0" w:space="0" w:color="auto"/>
                              </w:divBdr>
                              <w:divsChild>
                                <w:div w:id="1217353132">
                                  <w:marLeft w:val="0"/>
                                  <w:marRight w:val="0"/>
                                  <w:marTop w:val="0"/>
                                  <w:marBottom w:val="0"/>
                                  <w:divBdr>
                                    <w:top w:val="none" w:sz="0" w:space="0" w:color="auto"/>
                                    <w:left w:val="none" w:sz="0" w:space="0" w:color="auto"/>
                                    <w:bottom w:val="none" w:sz="0" w:space="0" w:color="auto"/>
                                    <w:right w:val="none" w:sz="0" w:space="0" w:color="auto"/>
                                  </w:divBdr>
                                  <w:divsChild>
                                    <w:div w:id="2127187265">
                                      <w:marLeft w:val="0"/>
                                      <w:marRight w:val="0"/>
                                      <w:marTop w:val="0"/>
                                      <w:marBottom w:val="300"/>
                                      <w:divBdr>
                                        <w:top w:val="none" w:sz="0" w:space="0" w:color="auto"/>
                                        <w:left w:val="none" w:sz="0" w:space="0" w:color="auto"/>
                                        <w:bottom w:val="none" w:sz="0" w:space="0" w:color="auto"/>
                                        <w:right w:val="none" w:sz="0" w:space="0" w:color="auto"/>
                                      </w:divBdr>
                                      <w:divsChild>
                                        <w:div w:id="1771660495">
                                          <w:marLeft w:val="0"/>
                                          <w:marRight w:val="0"/>
                                          <w:marTop w:val="0"/>
                                          <w:marBottom w:val="75"/>
                                          <w:divBdr>
                                            <w:top w:val="none" w:sz="0" w:space="0" w:color="auto"/>
                                            <w:left w:val="none" w:sz="0" w:space="0" w:color="auto"/>
                                            <w:bottom w:val="single" w:sz="12" w:space="0" w:color="CCCCCC"/>
                                            <w:right w:val="none" w:sz="0" w:space="0" w:color="auto"/>
                                          </w:divBdr>
                                        </w:div>
                                        <w:div w:id="375397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2729506">
                              <w:marLeft w:val="0"/>
                              <w:marRight w:val="0"/>
                              <w:marTop w:val="0"/>
                              <w:marBottom w:val="0"/>
                              <w:divBdr>
                                <w:top w:val="none" w:sz="0" w:space="0" w:color="auto"/>
                                <w:left w:val="none" w:sz="0" w:space="0" w:color="auto"/>
                                <w:bottom w:val="none" w:sz="0" w:space="0" w:color="auto"/>
                                <w:right w:val="none" w:sz="0" w:space="0" w:color="auto"/>
                              </w:divBdr>
                              <w:divsChild>
                                <w:div w:id="445932883">
                                  <w:marLeft w:val="0"/>
                                  <w:marRight w:val="0"/>
                                  <w:marTop w:val="0"/>
                                  <w:marBottom w:val="0"/>
                                  <w:divBdr>
                                    <w:top w:val="none" w:sz="0" w:space="0" w:color="auto"/>
                                    <w:left w:val="none" w:sz="0" w:space="0" w:color="auto"/>
                                    <w:bottom w:val="none" w:sz="0" w:space="0" w:color="auto"/>
                                    <w:right w:val="none" w:sz="0" w:space="0" w:color="auto"/>
                                  </w:divBdr>
                                  <w:divsChild>
                                    <w:div w:id="1200975510">
                                      <w:marLeft w:val="0"/>
                                      <w:marRight w:val="0"/>
                                      <w:marTop w:val="0"/>
                                      <w:marBottom w:val="300"/>
                                      <w:divBdr>
                                        <w:top w:val="none" w:sz="0" w:space="0" w:color="auto"/>
                                        <w:left w:val="none" w:sz="0" w:space="0" w:color="auto"/>
                                        <w:bottom w:val="none" w:sz="0" w:space="0" w:color="auto"/>
                                        <w:right w:val="none" w:sz="0" w:space="0" w:color="auto"/>
                                      </w:divBdr>
                                      <w:divsChild>
                                        <w:div w:id="1631597039">
                                          <w:marLeft w:val="0"/>
                                          <w:marRight w:val="0"/>
                                          <w:marTop w:val="0"/>
                                          <w:marBottom w:val="75"/>
                                          <w:divBdr>
                                            <w:top w:val="none" w:sz="0" w:space="0" w:color="auto"/>
                                            <w:left w:val="none" w:sz="0" w:space="0" w:color="auto"/>
                                            <w:bottom w:val="single" w:sz="12" w:space="0" w:color="CCCCCC"/>
                                            <w:right w:val="none" w:sz="0" w:space="0" w:color="auto"/>
                                          </w:divBdr>
                                        </w:div>
                                        <w:div w:id="765345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54875735">
                              <w:marLeft w:val="0"/>
                              <w:marRight w:val="0"/>
                              <w:marTop w:val="0"/>
                              <w:marBottom w:val="0"/>
                              <w:divBdr>
                                <w:top w:val="none" w:sz="0" w:space="0" w:color="auto"/>
                                <w:left w:val="none" w:sz="0" w:space="0" w:color="auto"/>
                                <w:bottom w:val="none" w:sz="0" w:space="0" w:color="auto"/>
                                <w:right w:val="none" w:sz="0" w:space="0" w:color="auto"/>
                              </w:divBdr>
                              <w:divsChild>
                                <w:div w:id="1964000367">
                                  <w:marLeft w:val="0"/>
                                  <w:marRight w:val="0"/>
                                  <w:marTop w:val="0"/>
                                  <w:marBottom w:val="0"/>
                                  <w:divBdr>
                                    <w:top w:val="none" w:sz="0" w:space="0" w:color="auto"/>
                                    <w:left w:val="none" w:sz="0" w:space="0" w:color="auto"/>
                                    <w:bottom w:val="none" w:sz="0" w:space="0" w:color="auto"/>
                                    <w:right w:val="none" w:sz="0" w:space="0" w:color="auto"/>
                                  </w:divBdr>
                                  <w:divsChild>
                                    <w:div w:id="417290189">
                                      <w:marLeft w:val="0"/>
                                      <w:marRight w:val="0"/>
                                      <w:marTop w:val="0"/>
                                      <w:marBottom w:val="0"/>
                                      <w:divBdr>
                                        <w:top w:val="none" w:sz="0" w:space="0" w:color="auto"/>
                                        <w:left w:val="none" w:sz="0" w:space="0" w:color="auto"/>
                                        <w:bottom w:val="none" w:sz="0" w:space="0" w:color="auto"/>
                                        <w:right w:val="none" w:sz="0" w:space="0" w:color="auto"/>
                                      </w:divBdr>
                                      <w:divsChild>
                                        <w:div w:id="7708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7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places/cu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5926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dc:creator>
  <cp:lastModifiedBy>jan o</cp:lastModifiedBy>
  <cp:revision>1</cp:revision>
  <dcterms:created xsi:type="dcterms:W3CDTF">2013-04-23T18:20:00Z</dcterms:created>
  <dcterms:modified xsi:type="dcterms:W3CDTF">2013-04-23T18:23:00Z</dcterms:modified>
</cp:coreProperties>
</file>